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2A0" w:rsidRDefault="00FC117D" w:rsidP="004B4C85">
      <w:pPr>
        <w:pStyle w:val="Kop1"/>
        <w:jc w:val="both"/>
        <w:rPr>
          <w:rFonts w:ascii="Calibri" w:hAnsi="Calibri"/>
          <w:color w:val="auto"/>
          <w:sz w:val="24"/>
          <w:szCs w:val="24"/>
        </w:rPr>
      </w:pPr>
      <w:bookmarkStart w:id="0" w:name="_GoBack"/>
      <w:bookmarkEnd w:id="0"/>
      <w:r>
        <w:rPr>
          <w:noProof/>
          <w:lang w:eastAsia="nl-BE"/>
        </w:rPr>
        <w:drawing>
          <wp:inline distT="0" distB="0" distL="0" distR="0">
            <wp:extent cx="3185160" cy="1402080"/>
            <wp:effectExtent l="0" t="0" r="0" b="7620"/>
            <wp:docPr id="1" name="Afbeelding 1" descr="http://www.dirkclaes.be/uploads/pics/cdenv-logo-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irkclaes.be/uploads/pics/cdenv-logo-jpg.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5160" cy="1402080"/>
                    </a:xfrm>
                    <a:prstGeom prst="rect">
                      <a:avLst/>
                    </a:prstGeom>
                    <a:noFill/>
                    <a:ln>
                      <a:noFill/>
                    </a:ln>
                  </pic:spPr>
                </pic:pic>
              </a:graphicData>
            </a:graphic>
          </wp:inline>
        </w:drawing>
      </w:r>
    </w:p>
    <w:p w:rsidR="003912A0" w:rsidRPr="004B4C85" w:rsidRDefault="003912A0" w:rsidP="004B4C85">
      <w:pPr>
        <w:pStyle w:val="Kop1"/>
        <w:jc w:val="both"/>
        <w:rPr>
          <w:rFonts w:ascii="Calibri" w:hAnsi="Calibri"/>
          <w:color w:val="auto"/>
          <w:sz w:val="24"/>
          <w:szCs w:val="24"/>
        </w:rPr>
      </w:pPr>
      <w:r w:rsidRPr="004B4C85">
        <w:rPr>
          <w:rFonts w:ascii="Calibri" w:hAnsi="Calibri"/>
          <w:color w:val="auto"/>
          <w:sz w:val="24"/>
          <w:szCs w:val="24"/>
        </w:rPr>
        <w:t>Armoedebeleid Erpe-Mere</w:t>
      </w:r>
    </w:p>
    <w:p w:rsidR="003912A0" w:rsidRPr="004B4C85" w:rsidRDefault="003912A0" w:rsidP="004B4C85">
      <w:pPr>
        <w:pStyle w:val="Kop2"/>
        <w:jc w:val="both"/>
        <w:rPr>
          <w:rFonts w:ascii="Calibri" w:hAnsi="Calibri"/>
          <w:color w:val="auto"/>
          <w:sz w:val="24"/>
          <w:szCs w:val="24"/>
        </w:rPr>
      </w:pPr>
      <w:r w:rsidRPr="004B4C85">
        <w:rPr>
          <w:rFonts w:ascii="Calibri" w:hAnsi="Calibri"/>
          <w:color w:val="auto"/>
          <w:sz w:val="24"/>
          <w:szCs w:val="24"/>
        </w:rPr>
        <w:t>Algemeen standpunt CD&amp;V</w:t>
      </w:r>
    </w:p>
    <w:p w:rsidR="003912A0" w:rsidRPr="004B4C85" w:rsidRDefault="003912A0" w:rsidP="004B4C85">
      <w:pPr>
        <w:jc w:val="both"/>
        <w:rPr>
          <w:sz w:val="24"/>
          <w:szCs w:val="24"/>
        </w:rPr>
      </w:pPr>
    </w:p>
    <w:p w:rsidR="003912A0" w:rsidRPr="004B4C85" w:rsidRDefault="003912A0" w:rsidP="004B4C85">
      <w:pPr>
        <w:jc w:val="both"/>
        <w:rPr>
          <w:sz w:val="24"/>
          <w:szCs w:val="24"/>
        </w:rPr>
      </w:pPr>
      <w:r w:rsidRPr="004B4C85">
        <w:rPr>
          <w:sz w:val="24"/>
          <w:szCs w:val="24"/>
        </w:rPr>
        <w:t>Wij zijn er ons van bewust dat armoede in onze samenleving jammer genoeg ernstige vormen is gaan aannemen. Dit is niet het geval voor een minderheid van de bevolking. Armoede treft ondertussen heel wat mensen, vooral heel wat kinderen.</w:t>
      </w:r>
    </w:p>
    <w:p w:rsidR="003912A0" w:rsidRPr="004B4C85" w:rsidRDefault="003912A0" w:rsidP="004B4C85">
      <w:pPr>
        <w:jc w:val="both"/>
        <w:rPr>
          <w:sz w:val="24"/>
          <w:szCs w:val="24"/>
        </w:rPr>
      </w:pPr>
      <w:r w:rsidRPr="004B4C85">
        <w:rPr>
          <w:sz w:val="24"/>
          <w:szCs w:val="24"/>
        </w:rPr>
        <w:t>Het bedreigt zelfs een steeds groter wordende bevolkingsgroep. Armoede drijft mensen in een moeras vol problemen. Het raakt hen in het diepste van hun menszijn.</w:t>
      </w:r>
    </w:p>
    <w:p w:rsidR="003912A0" w:rsidRPr="004B4C85" w:rsidRDefault="003912A0" w:rsidP="004B4C85">
      <w:pPr>
        <w:jc w:val="both"/>
        <w:rPr>
          <w:sz w:val="24"/>
          <w:szCs w:val="24"/>
        </w:rPr>
      </w:pPr>
      <w:r w:rsidRPr="004B4C85">
        <w:rPr>
          <w:sz w:val="24"/>
          <w:szCs w:val="24"/>
        </w:rPr>
        <w:t xml:space="preserve">Als gezinspartij engageren wij ons dan ook om dit probleem bij voorrang aan te pakken. Er zijn hieromtrent in onze gemeente al heel wat initiatieven gegroeid (bijvoorbeeld het project: schulden op school, de UiTPAS, …). We willen op dit elan nog een stuk verder gaan. </w:t>
      </w:r>
    </w:p>
    <w:p w:rsidR="003912A0" w:rsidRPr="004B4C85" w:rsidRDefault="003912A0" w:rsidP="004B4C85">
      <w:pPr>
        <w:jc w:val="both"/>
        <w:rPr>
          <w:sz w:val="24"/>
          <w:szCs w:val="24"/>
        </w:rPr>
      </w:pPr>
      <w:r w:rsidRPr="004B4C85">
        <w:rPr>
          <w:sz w:val="24"/>
          <w:szCs w:val="24"/>
        </w:rPr>
        <w:t>We zijn ervan overtuigd dat:</w:t>
      </w:r>
    </w:p>
    <w:p w:rsidR="003912A0" w:rsidRPr="004B4C85" w:rsidRDefault="003912A0" w:rsidP="004B4C85">
      <w:pPr>
        <w:pStyle w:val="Lijstalinea"/>
        <w:numPr>
          <w:ilvl w:val="0"/>
          <w:numId w:val="2"/>
        </w:numPr>
        <w:jc w:val="both"/>
        <w:rPr>
          <w:sz w:val="24"/>
          <w:szCs w:val="24"/>
        </w:rPr>
      </w:pPr>
      <w:r w:rsidRPr="004B4C85">
        <w:rPr>
          <w:sz w:val="24"/>
          <w:szCs w:val="24"/>
        </w:rPr>
        <w:t>Lokale besturen hierbij een essentiële ondersteunende ( ook financiële) rol moeten spelen</w:t>
      </w:r>
    </w:p>
    <w:p w:rsidR="003912A0" w:rsidRPr="004B4C85" w:rsidRDefault="003912A0" w:rsidP="004B4C85">
      <w:pPr>
        <w:pStyle w:val="Lijstalinea"/>
        <w:numPr>
          <w:ilvl w:val="0"/>
          <w:numId w:val="2"/>
        </w:numPr>
        <w:jc w:val="both"/>
        <w:rPr>
          <w:sz w:val="24"/>
          <w:szCs w:val="24"/>
        </w:rPr>
      </w:pPr>
      <w:r w:rsidRPr="004B4C85">
        <w:rPr>
          <w:sz w:val="24"/>
          <w:szCs w:val="24"/>
        </w:rPr>
        <w:t>Alle oplossingsgerichte initiatieven door de gemeente mee gedragen moeten worden</w:t>
      </w:r>
    </w:p>
    <w:p w:rsidR="003912A0" w:rsidRPr="004B4C85" w:rsidRDefault="003912A0" w:rsidP="004B4C85">
      <w:pPr>
        <w:pStyle w:val="Lijstalinea"/>
        <w:numPr>
          <w:ilvl w:val="0"/>
          <w:numId w:val="2"/>
        </w:numPr>
        <w:jc w:val="both"/>
        <w:rPr>
          <w:sz w:val="24"/>
          <w:szCs w:val="24"/>
        </w:rPr>
      </w:pPr>
      <w:r w:rsidRPr="004B4C85">
        <w:rPr>
          <w:sz w:val="24"/>
          <w:szCs w:val="24"/>
        </w:rPr>
        <w:t>De voorstellen, oplossingen, … moeten ‘gemaakt’ worden met bestuursorganen, plaatselijke actoren en de totale bevolkingsgroep</w:t>
      </w:r>
    </w:p>
    <w:p w:rsidR="003912A0" w:rsidRPr="004B4C85" w:rsidRDefault="003912A0" w:rsidP="004B4C85">
      <w:pPr>
        <w:ind w:left="360"/>
        <w:jc w:val="both"/>
        <w:rPr>
          <w:sz w:val="24"/>
          <w:szCs w:val="24"/>
        </w:rPr>
      </w:pPr>
      <w:r w:rsidRPr="004B4C85">
        <w:rPr>
          <w:sz w:val="24"/>
          <w:szCs w:val="24"/>
        </w:rPr>
        <w:t>Dergelijke opgebouwde initiatieven zijn niet alleen kwalitatief veel waardevoller; ze zijn ook duurzamer.</w:t>
      </w:r>
    </w:p>
    <w:p w:rsidR="003912A0" w:rsidRPr="004B4C85" w:rsidRDefault="003912A0" w:rsidP="004B4C85">
      <w:pPr>
        <w:ind w:left="360"/>
        <w:jc w:val="both"/>
        <w:rPr>
          <w:sz w:val="24"/>
          <w:szCs w:val="24"/>
        </w:rPr>
      </w:pPr>
      <w:r w:rsidRPr="004B4C85">
        <w:rPr>
          <w:sz w:val="24"/>
          <w:szCs w:val="24"/>
        </w:rPr>
        <w:t>Het beleid heeft onder andere een belangrijke opdracht in het uitbouwen van informatie, sensibiliseren en in de omkadering teneinde solidariteit aan te wakkeren.</w:t>
      </w:r>
    </w:p>
    <w:p w:rsidR="003912A0" w:rsidRPr="004B4C85" w:rsidRDefault="003912A0" w:rsidP="004B4C85">
      <w:pPr>
        <w:ind w:left="360"/>
        <w:jc w:val="both"/>
        <w:rPr>
          <w:sz w:val="24"/>
          <w:szCs w:val="24"/>
        </w:rPr>
      </w:pPr>
      <w:r w:rsidRPr="004B4C85">
        <w:rPr>
          <w:sz w:val="24"/>
          <w:szCs w:val="24"/>
        </w:rPr>
        <w:t>Vanuit deze basisprincipes willen we verder een sterk armoedebeleid in Erpe-Mere uitbouwen.</w:t>
      </w:r>
    </w:p>
    <w:p w:rsidR="003912A0" w:rsidRPr="004B4C85" w:rsidRDefault="003912A0" w:rsidP="004B4C85">
      <w:pPr>
        <w:pStyle w:val="Kop2"/>
        <w:jc w:val="both"/>
        <w:rPr>
          <w:rFonts w:ascii="Calibri" w:hAnsi="Calibri"/>
          <w:sz w:val="24"/>
          <w:szCs w:val="24"/>
        </w:rPr>
      </w:pPr>
      <w:r w:rsidRPr="004B4C85">
        <w:rPr>
          <w:rFonts w:ascii="Calibri" w:hAnsi="Calibri"/>
          <w:sz w:val="24"/>
          <w:szCs w:val="24"/>
        </w:rPr>
        <w:t>Wat “wonen” betreft</w:t>
      </w:r>
    </w:p>
    <w:p w:rsidR="003912A0" w:rsidRPr="004B4C85" w:rsidRDefault="003912A0" w:rsidP="004B4C85">
      <w:pPr>
        <w:jc w:val="both"/>
        <w:rPr>
          <w:sz w:val="24"/>
          <w:szCs w:val="24"/>
        </w:rPr>
      </w:pPr>
    </w:p>
    <w:p w:rsidR="003912A0" w:rsidRPr="004B4C85" w:rsidRDefault="003912A0" w:rsidP="004B4C85">
      <w:pPr>
        <w:jc w:val="both"/>
        <w:rPr>
          <w:sz w:val="24"/>
          <w:szCs w:val="24"/>
        </w:rPr>
      </w:pPr>
      <w:r w:rsidRPr="004B4C85">
        <w:rPr>
          <w:sz w:val="24"/>
          <w:szCs w:val="24"/>
        </w:rPr>
        <w:lastRenderedPageBreak/>
        <w:t>Meer dan 330.000 Vlaamse gezinnen hebben na betaling van hun woonkost een budget dat te laag is om menswaardig te leven. Heel wat gezinnen hebben een woning van geringe kwaliteit… Ruim 140.000 kinderen leven in armoede!</w:t>
      </w:r>
    </w:p>
    <w:p w:rsidR="003912A0" w:rsidRPr="004B4C85" w:rsidRDefault="003912A0" w:rsidP="004B4C85">
      <w:pPr>
        <w:jc w:val="both"/>
        <w:rPr>
          <w:sz w:val="24"/>
          <w:szCs w:val="24"/>
        </w:rPr>
      </w:pPr>
      <w:r w:rsidRPr="004B4C85">
        <w:rPr>
          <w:sz w:val="24"/>
          <w:szCs w:val="24"/>
        </w:rPr>
        <w:t>Omdat ieder mens recht heeft op een menswaardige woning, een ‘THUIS’, zal dit zeker een actiepunt zijn.</w:t>
      </w:r>
    </w:p>
    <w:p w:rsidR="003912A0" w:rsidRPr="004B4C85" w:rsidRDefault="003912A0" w:rsidP="004B4C85">
      <w:pPr>
        <w:jc w:val="both"/>
        <w:rPr>
          <w:sz w:val="24"/>
          <w:szCs w:val="24"/>
        </w:rPr>
      </w:pPr>
      <w:r w:rsidRPr="004B4C85">
        <w:rPr>
          <w:sz w:val="24"/>
          <w:szCs w:val="24"/>
        </w:rPr>
        <w:t xml:space="preserve">Bij sociale huisvestingmaatschappijen gaan we aansturen op voldoende sociale woningen (quotum halen). Het project ”Nieuwbos” (Ninovestraat te Burst) staat ondertussen in de startblokken. </w:t>
      </w:r>
    </w:p>
    <w:p w:rsidR="003912A0" w:rsidRPr="004B4C85" w:rsidRDefault="003912A0" w:rsidP="004B4C85">
      <w:pPr>
        <w:jc w:val="both"/>
        <w:rPr>
          <w:sz w:val="24"/>
          <w:szCs w:val="24"/>
        </w:rPr>
      </w:pPr>
      <w:r w:rsidRPr="004B4C85">
        <w:rPr>
          <w:sz w:val="24"/>
          <w:szCs w:val="24"/>
        </w:rPr>
        <w:t xml:space="preserve">Naast grote projecten willen we ook aandringen op kleinere inbreidingsprojecten. Dit kan door leegstaande, vervallen, …woningen aan te grijpen voor sociale woningbouw. </w:t>
      </w:r>
    </w:p>
    <w:p w:rsidR="003912A0" w:rsidRPr="004B4C85" w:rsidRDefault="003912A0" w:rsidP="004B4C85">
      <w:pPr>
        <w:jc w:val="both"/>
        <w:rPr>
          <w:sz w:val="24"/>
          <w:szCs w:val="24"/>
        </w:rPr>
      </w:pPr>
      <w:r w:rsidRPr="004B4C85">
        <w:rPr>
          <w:sz w:val="24"/>
          <w:szCs w:val="24"/>
        </w:rPr>
        <w:t xml:space="preserve">Een goed uitgebouwd en gedragen sociaal verhuurkantoor dat vertouwen uitstraalt en dat vertrouwen ook geeft, kan een belangrijke rol spelen in de zoektocht naar geschikte betaalbare huurwoningen. </w:t>
      </w:r>
    </w:p>
    <w:p w:rsidR="003912A0" w:rsidRPr="004B4C85" w:rsidRDefault="003912A0" w:rsidP="004B4C85">
      <w:pPr>
        <w:jc w:val="both"/>
        <w:rPr>
          <w:sz w:val="24"/>
          <w:szCs w:val="24"/>
        </w:rPr>
      </w:pPr>
      <w:r w:rsidRPr="004B4C85">
        <w:rPr>
          <w:sz w:val="24"/>
          <w:szCs w:val="24"/>
        </w:rPr>
        <w:t>Inzake het toewijzingsreglement voor sociale woningen moeten we stellen dat een toewijzing voor sociale woningen verloopt volgens verplicht te volgen spelregels welke door de hogere overheid (huidig departement van Freya Van Den Bossche) worden opgelegd. Hierop gebeurt streng toezicht door gemachtigde toezichthouders.</w:t>
      </w:r>
    </w:p>
    <w:p w:rsidR="003912A0" w:rsidRPr="004B4C85" w:rsidRDefault="003912A0" w:rsidP="004B4C85">
      <w:pPr>
        <w:jc w:val="both"/>
        <w:rPr>
          <w:sz w:val="24"/>
          <w:szCs w:val="24"/>
        </w:rPr>
      </w:pPr>
      <w:r w:rsidRPr="004B4C85">
        <w:rPr>
          <w:sz w:val="24"/>
          <w:szCs w:val="24"/>
        </w:rPr>
        <w:t>We hopen dat de Vlaamse Wooncode nog verder aanstuurt op een selectief, maatgericht woonbeleid dat meer gericht is op de meest kwetsbare bevolkingsgroepen. Ondertussen is deze aansturing reeds gebeurt voor de huurprijzen. De huurprijzen voor sociale woningen zijn ondertussen voor de laagste inkomens flink gedaald. Wachtlijsten zijn er natuurlijk nog.</w:t>
      </w:r>
    </w:p>
    <w:p w:rsidR="003912A0" w:rsidRPr="004B4C85" w:rsidRDefault="003912A0" w:rsidP="004B4C85">
      <w:pPr>
        <w:jc w:val="both"/>
        <w:rPr>
          <w:sz w:val="24"/>
          <w:szCs w:val="24"/>
        </w:rPr>
      </w:pPr>
      <w:r w:rsidRPr="004B4C85">
        <w:rPr>
          <w:sz w:val="24"/>
          <w:szCs w:val="24"/>
        </w:rPr>
        <w:t>Verder leeft de hoop dat de Vlaamse Wooncode eveneens aanstuurt op het herbekijken en aanpakken van de huursubsidie.</w:t>
      </w:r>
    </w:p>
    <w:p w:rsidR="003912A0" w:rsidRPr="004B4C85" w:rsidRDefault="003912A0" w:rsidP="004B4C85">
      <w:pPr>
        <w:jc w:val="both"/>
        <w:rPr>
          <w:sz w:val="24"/>
          <w:szCs w:val="24"/>
        </w:rPr>
      </w:pPr>
      <w:r w:rsidRPr="004B4C85">
        <w:rPr>
          <w:sz w:val="24"/>
          <w:szCs w:val="24"/>
        </w:rPr>
        <w:t xml:space="preserve">Vanuit de gemeentelijke overheid bestaat de mogelijkheid tot het invoeren van een toewijzingsreglement voor toewijzing bij voorrang. </w:t>
      </w:r>
    </w:p>
    <w:p w:rsidR="003912A0" w:rsidRPr="004B4C85" w:rsidRDefault="003912A0" w:rsidP="004B4C85">
      <w:pPr>
        <w:jc w:val="both"/>
        <w:rPr>
          <w:sz w:val="24"/>
          <w:szCs w:val="24"/>
        </w:rPr>
      </w:pPr>
      <w:r w:rsidRPr="004B4C85">
        <w:rPr>
          <w:sz w:val="24"/>
          <w:szCs w:val="24"/>
        </w:rPr>
        <w:t>We zijn bereid af te toetsen of het een goed voorstel is om een aantal sociale woningen te weerhouden en enkel voor te behouden voor toewijzing aan mensen met beperkte draagkracht.</w:t>
      </w:r>
    </w:p>
    <w:p w:rsidR="003912A0" w:rsidRPr="004B4C85" w:rsidRDefault="003912A0" w:rsidP="004B4C85">
      <w:pPr>
        <w:jc w:val="both"/>
        <w:rPr>
          <w:sz w:val="24"/>
          <w:szCs w:val="24"/>
        </w:rPr>
      </w:pPr>
      <w:r w:rsidRPr="004B4C85">
        <w:rPr>
          <w:sz w:val="24"/>
          <w:szCs w:val="24"/>
        </w:rPr>
        <w:t>Weliswaar beseffen we dat volgende vragen hierbij opduiken:</w:t>
      </w:r>
    </w:p>
    <w:p w:rsidR="003912A0" w:rsidRPr="004B4C85" w:rsidRDefault="003912A0" w:rsidP="004B4C85">
      <w:pPr>
        <w:pStyle w:val="Lijstalinea"/>
        <w:numPr>
          <w:ilvl w:val="0"/>
          <w:numId w:val="3"/>
        </w:numPr>
        <w:jc w:val="both"/>
        <w:rPr>
          <w:sz w:val="24"/>
          <w:szCs w:val="24"/>
        </w:rPr>
      </w:pPr>
      <w:r w:rsidRPr="004B4C85">
        <w:rPr>
          <w:sz w:val="24"/>
          <w:szCs w:val="24"/>
        </w:rPr>
        <w:t>Welke criteria gebruiken we hiervoor? (de meeste mensen op de wachtlijst zijn mensen met beperkte draagkracht zoals eenoudergezinnen, minvermogenden met een leefloon,…)</w:t>
      </w:r>
    </w:p>
    <w:p w:rsidR="003912A0" w:rsidRPr="004B4C85" w:rsidRDefault="003912A0" w:rsidP="004B4C85">
      <w:pPr>
        <w:pStyle w:val="Lijstalinea"/>
        <w:numPr>
          <w:ilvl w:val="0"/>
          <w:numId w:val="3"/>
        </w:numPr>
        <w:jc w:val="both"/>
        <w:rPr>
          <w:sz w:val="24"/>
          <w:szCs w:val="24"/>
        </w:rPr>
      </w:pPr>
      <w:r w:rsidRPr="004B4C85">
        <w:rPr>
          <w:sz w:val="24"/>
          <w:szCs w:val="24"/>
        </w:rPr>
        <w:t>Krijgen de huurders niet meteen een (maatschappelijke) stempel mee met het betrekken van dergelijke woningen?</w:t>
      </w:r>
    </w:p>
    <w:p w:rsidR="003912A0" w:rsidRPr="004B4C85" w:rsidRDefault="003912A0" w:rsidP="004B4C85">
      <w:pPr>
        <w:jc w:val="both"/>
        <w:rPr>
          <w:sz w:val="24"/>
          <w:szCs w:val="24"/>
        </w:rPr>
      </w:pPr>
      <w:r w:rsidRPr="004B4C85">
        <w:rPr>
          <w:sz w:val="24"/>
          <w:szCs w:val="24"/>
        </w:rPr>
        <w:lastRenderedPageBreak/>
        <w:t>Hoe dan ook vinden we het belangrijk om verschillende pistes te onderzoeken.</w:t>
      </w:r>
    </w:p>
    <w:p w:rsidR="003912A0" w:rsidRPr="004B4C85" w:rsidRDefault="003912A0" w:rsidP="004B4C85">
      <w:pPr>
        <w:jc w:val="both"/>
        <w:rPr>
          <w:sz w:val="24"/>
          <w:szCs w:val="24"/>
        </w:rPr>
      </w:pPr>
      <w:r w:rsidRPr="004B4C85">
        <w:rPr>
          <w:sz w:val="24"/>
          <w:szCs w:val="24"/>
        </w:rPr>
        <w:t>Minstens even belangrijk is ervoor te zorgen dat mensen in armoede advies en ondersteuning krijgen bij de administratieve handelingen die de inschrijving voor een sociale woning meebrengt (formulieren invullen, documenten tijdig inleveren, de inschrijving op de wachtlijst herbevestigen).</w:t>
      </w:r>
    </w:p>
    <w:p w:rsidR="003912A0" w:rsidRPr="004B4C85" w:rsidRDefault="003912A0" w:rsidP="004B4C85">
      <w:pPr>
        <w:jc w:val="both"/>
        <w:rPr>
          <w:sz w:val="24"/>
          <w:szCs w:val="24"/>
        </w:rPr>
      </w:pPr>
      <w:r w:rsidRPr="004B4C85">
        <w:rPr>
          <w:sz w:val="24"/>
          <w:szCs w:val="24"/>
        </w:rPr>
        <w:t>Wat advies betreft is het bijvoorbeeld een must dat mensen geïnformeerd worden wat de bestaande steunmaatregelen zijn. Meestal zijn deze niet of onvoldoende gekend.</w:t>
      </w:r>
    </w:p>
    <w:p w:rsidR="003912A0" w:rsidRPr="004B4C85" w:rsidRDefault="003912A0" w:rsidP="004B4C85">
      <w:pPr>
        <w:jc w:val="both"/>
        <w:rPr>
          <w:sz w:val="24"/>
          <w:szCs w:val="24"/>
        </w:rPr>
      </w:pPr>
    </w:p>
    <w:p w:rsidR="003912A0" w:rsidRPr="004B4C85" w:rsidRDefault="003912A0" w:rsidP="004B4C85">
      <w:pPr>
        <w:pStyle w:val="Kop2"/>
        <w:jc w:val="both"/>
        <w:rPr>
          <w:rFonts w:ascii="Calibri" w:hAnsi="Calibri"/>
          <w:sz w:val="24"/>
          <w:szCs w:val="24"/>
        </w:rPr>
      </w:pPr>
      <w:r w:rsidRPr="004B4C85">
        <w:rPr>
          <w:rFonts w:ascii="Calibri" w:hAnsi="Calibri"/>
          <w:sz w:val="24"/>
          <w:szCs w:val="24"/>
        </w:rPr>
        <w:t>Wat ‘onderwijs’ betreft</w:t>
      </w:r>
    </w:p>
    <w:p w:rsidR="003912A0" w:rsidRPr="004B4C85" w:rsidRDefault="003912A0" w:rsidP="004B4C85">
      <w:pPr>
        <w:jc w:val="both"/>
        <w:rPr>
          <w:sz w:val="24"/>
          <w:szCs w:val="24"/>
        </w:rPr>
      </w:pPr>
    </w:p>
    <w:p w:rsidR="003912A0" w:rsidRPr="004B4C85" w:rsidRDefault="003912A0" w:rsidP="004B4C85">
      <w:pPr>
        <w:jc w:val="both"/>
        <w:rPr>
          <w:sz w:val="24"/>
          <w:szCs w:val="24"/>
        </w:rPr>
      </w:pPr>
      <w:r w:rsidRPr="004B4C85">
        <w:rPr>
          <w:sz w:val="24"/>
          <w:szCs w:val="24"/>
        </w:rPr>
        <w:t xml:space="preserve">Laagdrempelige studiebegeleiding en een vertrouwde veilige omgeving is een absolute noodzaak . Dit zou via de school of via vrijwilligerswerk moeten kunnen. Wat dit laatste betreft, denken we bijvoorbeeld aan gepensioneerde leraars/ leraressen. </w:t>
      </w:r>
    </w:p>
    <w:p w:rsidR="003912A0" w:rsidRPr="004B4C85" w:rsidRDefault="003912A0" w:rsidP="004B4C85">
      <w:pPr>
        <w:jc w:val="both"/>
        <w:rPr>
          <w:sz w:val="24"/>
          <w:szCs w:val="24"/>
        </w:rPr>
      </w:pPr>
      <w:r w:rsidRPr="004B4C85">
        <w:rPr>
          <w:sz w:val="24"/>
          <w:szCs w:val="24"/>
        </w:rPr>
        <w:t>Deze begeleiding versterkt niet alleen de verworven kennis maar tevens het vertrouwen en de weerbaarheid. Dit zien we ook als een inrijpoort voor ‘administratieve ondersteuning’ naar de ouders van kansarme kinderen toe. De noodzaak hiervan valt niet te onderkennen.</w:t>
      </w:r>
    </w:p>
    <w:p w:rsidR="003912A0" w:rsidRPr="004B4C85" w:rsidRDefault="003912A0" w:rsidP="004B4C85">
      <w:pPr>
        <w:jc w:val="both"/>
        <w:rPr>
          <w:sz w:val="24"/>
          <w:szCs w:val="24"/>
        </w:rPr>
      </w:pPr>
      <w:r w:rsidRPr="004B4C85">
        <w:rPr>
          <w:sz w:val="24"/>
          <w:szCs w:val="24"/>
        </w:rPr>
        <w:t xml:space="preserve">De schoolcode, vertrouwenspersonen blijven stimuleren, verder uitbouwen moet worden opgenomen in de algemene bewustmakingscampagne naar armoede toe. </w:t>
      </w:r>
    </w:p>
    <w:p w:rsidR="003912A0" w:rsidRPr="004B4C85" w:rsidRDefault="003912A0" w:rsidP="004B4C85">
      <w:pPr>
        <w:pStyle w:val="Kop2"/>
        <w:jc w:val="both"/>
        <w:rPr>
          <w:rFonts w:ascii="Calibri" w:hAnsi="Calibri"/>
          <w:sz w:val="24"/>
          <w:szCs w:val="24"/>
        </w:rPr>
      </w:pPr>
      <w:r w:rsidRPr="004B4C85">
        <w:rPr>
          <w:rFonts w:ascii="Calibri" w:hAnsi="Calibri"/>
          <w:sz w:val="24"/>
          <w:szCs w:val="24"/>
        </w:rPr>
        <w:t>Wat eerste lijnszorg betreft</w:t>
      </w:r>
    </w:p>
    <w:p w:rsidR="003912A0" w:rsidRPr="004B4C85" w:rsidRDefault="003912A0" w:rsidP="004B4C85">
      <w:pPr>
        <w:jc w:val="both"/>
        <w:rPr>
          <w:sz w:val="24"/>
          <w:szCs w:val="24"/>
        </w:rPr>
      </w:pPr>
    </w:p>
    <w:p w:rsidR="003912A0" w:rsidRPr="004B4C85" w:rsidRDefault="003912A0" w:rsidP="004B4C85">
      <w:pPr>
        <w:jc w:val="both"/>
        <w:rPr>
          <w:sz w:val="24"/>
          <w:szCs w:val="24"/>
        </w:rPr>
      </w:pPr>
      <w:r w:rsidRPr="004B4C85">
        <w:rPr>
          <w:sz w:val="24"/>
          <w:szCs w:val="24"/>
        </w:rPr>
        <w:t>Basiswerkers (maatschappelijk werk,verpleegkundigen, thuisverzorgers,…) zijn het beste geplaatst om problemen als armoede te detecteren.</w:t>
      </w:r>
    </w:p>
    <w:p w:rsidR="003912A0" w:rsidRPr="004B4C85" w:rsidRDefault="003912A0" w:rsidP="004B4C85">
      <w:pPr>
        <w:jc w:val="both"/>
        <w:rPr>
          <w:sz w:val="24"/>
          <w:szCs w:val="24"/>
        </w:rPr>
      </w:pPr>
      <w:r w:rsidRPr="004B4C85">
        <w:rPr>
          <w:sz w:val="24"/>
          <w:szCs w:val="24"/>
        </w:rPr>
        <w:t xml:space="preserve">Verdere ondersteuning en opvolging van de Welzijnsraad is hierbij belangrijk. </w:t>
      </w:r>
    </w:p>
    <w:p w:rsidR="003912A0" w:rsidRPr="004B4C85" w:rsidRDefault="003912A0" w:rsidP="004B4C85">
      <w:pPr>
        <w:jc w:val="both"/>
        <w:rPr>
          <w:sz w:val="24"/>
          <w:szCs w:val="24"/>
        </w:rPr>
      </w:pPr>
      <w:r w:rsidRPr="004B4C85">
        <w:rPr>
          <w:sz w:val="24"/>
          <w:szCs w:val="24"/>
        </w:rPr>
        <w:t>Via het verenigingsleven (mensen die goed verankerd zitten in hun buurt) kan men door het verstrekken van info/vorming over de armoedeproblematiek, helpen om armoede op te sporen. Bovendien kan men mits het oproepen van solidariteit en door het werken op een creatieve manier komen tot een betere aanpak van de detectie van mensen in armoede.</w:t>
      </w:r>
    </w:p>
    <w:p w:rsidR="003912A0" w:rsidRPr="004B4C85" w:rsidRDefault="003912A0" w:rsidP="004B4C85">
      <w:pPr>
        <w:jc w:val="both"/>
        <w:rPr>
          <w:sz w:val="24"/>
          <w:szCs w:val="24"/>
        </w:rPr>
      </w:pPr>
      <w:r w:rsidRPr="004B4C85">
        <w:rPr>
          <w:sz w:val="24"/>
          <w:szCs w:val="24"/>
        </w:rPr>
        <w:t>Vaak hebben basiswerkers of buurtbewoners wel een vermoeden van armoede maar weten ze niet wat er mee te doen en waar er mee terecht kunnen.</w:t>
      </w:r>
    </w:p>
    <w:p w:rsidR="003912A0" w:rsidRPr="004B4C85" w:rsidRDefault="003912A0" w:rsidP="004B4C85">
      <w:pPr>
        <w:jc w:val="both"/>
        <w:rPr>
          <w:sz w:val="24"/>
          <w:szCs w:val="24"/>
        </w:rPr>
      </w:pPr>
      <w:r w:rsidRPr="004B4C85">
        <w:rPr>
          <w:sz w:val="24"/>
          <w:szCs w:val="24"/>
        </w:rPr>
        <w:t xml:space="preserve">Het voorstel om hiertoe een centraal (veilig) meldpunt op te richten, is het onderzoeken waard. Een meldpunt dat aan een vertrouwenspersoon binnen het Sociaal Huis alsook aan een ‘kerngroepje’ waar mensen in armoede aan participeren of vertegenwoordigd zijn, </w:t>
      </w:r>
      <w:r w:rsidRPr="004B4C85">
        <w:rPr>
          <w:sz w:val="24"/>
          <w:szCs w:val="24"/>
        </w:rPr>
        <w:lastRenderedPageBreak/>
        <w:t>gekoppeld wordt. Hun taak kan er in bestaan in het zoeken naar een individuele of een ruimere aanpak van het kernprobleem teneinde tot een gedegen oplossing te komen.</w:t>
      </w:r>
    </w:p>
    <w:p w:rsidR="003912A0" w:rsidRPr="004B4C85" w:rsidRDefault="003912A0" w:rsidP="004B4C85">
      <w:pPr>
        <w:jc w:val="both"/>
        <w:rPr>
          <w:sz w:val="24"/>
          <w:szCs w:val="24"/>
        </w:rPr>
      </w:pPr>
      <w:r w:rsidRPr="004B4C85">
        <w:rPr>
          <w:sz w:val="24"/>
          <w:szCs w:val="24"/>
        </w:rPr>
        <w:t>Maatschappelijke werkers (alle hulpverleners) moeten worden geïnformeerd en gesensibiliseerd over de armoedeproblematiek in al zijn facetten. Zij moeten betrokken worden bij alle oplossingsgerichte voorstellen en aangespoord worden om zelf verder actief mee te werken aan gestarte acties.</w:t>
      </w:r>
    </w:p>
    <w:p w:rsidR="003912A0" w:rsidRPr="004B4C85" w:rsidRDefault="003912A0" w:rsidP="004B4C85">
      <w:pPr>
        <w:jc w:val="both"/>
        <w:rPr>
          <w:sz w:val="24"/>
          <w:szCs w:val="24"/>
        </w:rPr>
      </w:pPr>
      <w:r w:rsidRPr="004B4C85">
        <w:rPr>
          <w:sz w:val="24"/>
          <w:szCs w:val="24"/>
        </w:rPr>
        <w:t>Maatschappelijk werkers (hulpverleners) die vanuit hun opdracht binnen het Sociaal Huis met mensen in armoede werken (zoals schuldbemiddeling en budgetbegeleiding), moeten hiertoe op een of andere manier geschikt zijn voor de uitoefening van hun taak. Vorming en opleiding moeten worden voorzien zodat voldoende inleving, respect  en begrip aanwezig is opdat de problemen in de juiste geest kunnen worden aangepakt. Dit moet gebeuren in een communicatiepatroon dat verstaanbaar is voor de doelgroep.</w:t>
      </w:r>
    </w:p>
    <w:p w:rsidR="003912A0" w:rsidRPr="004B4C85" w:rsidRDefault="003912A0" w:rsidP="004B4C85">
      <w:pPr>
        <w:jc w:val="both"/>
        <w:rPr>
          <w:sz w:val="24"/>
          <w:szCs w:val="24"/>
        </w:rPr>
      </w:pPr>
      <w:r w:rsidRPr="004B4C85">
        <w:rPr>
          <w:sz w:val="24"/>
          <w:szCs w:val="24"/>
        </w:rPr>
        <w:t xml:space="preserve">De Welzijnsraad moet worden bijgewoond en opgevolgd door de betrokken beleidsverantwoordelijke zodat alle waardevolle initiatieven de nodige slagkracht krijgen en een reële kans krijgen om te worden uitgevoerd. </w:t>
      </w:r>
    </w:p>
    <w:p w:rsidR="003912A0" w:rsidRPr="004B4C85" w:rsidRDefault="003912A0" w:rsidP="004B4C85">
      <w:pPr>
        <w:jc w:val="both"/>
        <w:rPr>
          <w:sz w:val="24"/>
          <w:szCs w:val="24"/>
        </w:rPr>
      </w:pPr>
      <w:r w:rsidRPr="004B4C85">
        <w:rPr>
          <w:sz w:val="24"/>
          <w:szCs w:val="24"/>
        </w:rPr>
        <w:t>We zien het Sociaal Huis of de vertegenwoordiger ervan in eerste instantie de stap zo veel mogelijk buitenshuis zetten. Deze stap moet naar de mensen toe gebeuren en dit in hun vertrouwde omgeving. Info, opleiding, thematisch werken, probleempunten bespreken kan het best op die manier uitgebouwd worden (cfr. soepbabbels).</w:t>
      </w:r>
    </w:p>
    <w:p w:rsidR="003912A0" w:rsidRPr="004B4C85" w:rsidRDefault="003912A0" w:rsidP="004B4C85">
      <w:pPr>
        <w:jc w:val="both"/>
        <w:rPr>
          <w:sz w:val="24"/>
          <w:szCs w:val="24"/>
        </w:rPr>
      </w:pPr>
      <w:r w:rsidRPr="004B4C85">
        <w:rPr>
          <w:sz w:val="24"/>
          <w:szCs w:val="24"/>
        </w:rPr>
        <w:t>Enkel op die manier kan het vertrouwen groeien om zelf de stap naar het Sociaal Huis te zetten.</w:t>
      </w:r>
    </w:p>
    <w:p w:rsidR="003912A0" w:rsidRPr="004B4C85" w:rsidRDefault="003912A0" w:rsidP="004B4C85">
      <w:pPr>
        <w:jc w:val="both"/>
        <w:rPr>
          <w:sz w:val="24"/>
          <w:szCs w:val="24"/>
        </w:rPr>
      </w:pPr>
    </w:p>
    <w:p w:rsidR="003912A0" w:rsidRPr="004B4C85" w:rsidRDefault="003912A0" w:rsidP="004B4C85">
      <w:pPr>
        <w:pStyle w:val="Kop2"/>
        <w:jc w:val="both"/>
        <w:rPr>
          <w:rFonts w:ascii="Calibri" w:hAnsi="Calibri"/>
          <w:sz w:val="24"/>
          <w:szCs w:val="24"/>
        </w:rPr>
      </w:pPr>
      <w:r w:rsidRPr="004B4C85">
        <w:rPr>
          <w:rFonts w:ascii="Calibri" w:hAnsi="Calibri"/>
          <w:sz w:val="24"/>
          <w:szCs w:val="24"/>
        </w:rPr>
        <w:t>Slotwoord</w:t>
      </w:r>
    </w:p>
    <w:p w:rsidR="003912A0" w:rsidRPr="004B4C85" w:rsidRDefault="003912A0" w:rsidP="004B4C85">
      <w:pPr>
        <w:jc w:val="both"/>
        <w:rPr>
          <w:sz w:val="24"/>
          <w:szCs w:val="24"/>
        </w:rPr>
      </w:pPr>
    </w:p>
    <w:p w:rsidR="003912A0" w:rsidRPr="004B4C85" w:rsidRDefault="003912A0" w:rsidP="004B4C85">
      <w:pPr>
        <w:jc w:val="both"/>
        <w:rPr>
          <w:sz w:val="24"/>
          <w:szCs w:val="24"/>
        </w:rPr>
      </w:pPr>
      <w:r w:rsidRPr="004B4C85">
        <w:rPr>
          <w:sz w:val="24"/>
          <w:szCs w:val="24"/>
        </w:rPr>
        <w:t>Wij geloven in de kracht, de creativiteit en de solidariteit onder de mensen. We zullen zeker alle waardevolle projecten, initiatieven die armoede een gezicht geven en mensen in armoede een stem geven ten volle steunen. Bovendien moeten we de bewoners van Erpe-Mere stimuleren om hierin hun verantwoordelijkheid op te nemen.</w:t>
      </w:r>
    </w:p>
    <w:p w:rsidR="003912A0" w:rsidRPr="004B4C85" w:rsidRDefault="003912A0" w:rsidP="004B4C85">
      <w:pPr>
        <w:jc w:val="both"/>
        <w:rPr>
          <w:sz w:val="24"/>
          <w:szCs w:val="24"/>
        </w:rPr>
      </w:pPr>
      <w:r w:rsidRPr="004B4C85">
        <w:rPr>
          <w:sz w:val="24"/>
          <w:szCs w:val="24"/>
        </w:rPr>
        <w:t>We hopen dat op die manier oplossingen voor problemen als mobiliteit, onderwijs, sociale participatie enzovoort een degelijke duw in de rug krijgen.</w:t>
      </w:r>
    </w:p>
    <w:p w:rsidR="003912A0" w:rsidRPr="004B4C85" w:rsidRDefault="003912A0" w:rsidP="004B4C85">
      <w:pPr>
        <w:jc w:val="both"/>
        <w:rPr>
          <w:sz w:val="24"/>
          <w:szCs w:val="24"/>
        </w:rPr>
      </w:pPr>
    </w:p>
    <w:sectPr w:rsidR="003912A0" w:rsidRPr="004B4C85" w:rsidSect="00820B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7A2F0A"/>
    <w:multiLevelType w:val="hybridMultilevel"/>
    <w:tmpl w:val="B11E79AC"/>
    <w:lvl w:ilvl="0" w:tplc="0813000F">
      <w:start w:val="1"/>
      <w:numFmt w:val="decimal"/>
      <w:lvlText w:val="%1."/>
      <w:lvlJc w:val="left"/>
      <w:pPr>
        <w:ind w:left="720" w:hanging="360"/>
      </w:pPr>
      <w:rPr>
        <w:rFonts w:cs="Times New Roman"/>
      </w:rPr>
    </w:lvl>
    <w:lvl w:ilvl="1" w:tplc="08130019" w:tentative="1">
      <w:start w:val="1"/>
      <w:numFmt w:val="lowerLetter"/>
      <w:lvlText w:val="%2."/>
      <w:lvlJc w:val="left"/>
      <w:pPr>
        <w:ind w:left="1440" w:hanging="360"/>
      </w:pPr>
      <w:rPr>
        <w:rFonts w:cs="Times New Roman"/>
      </w:rPr>
    </w:lvl>
    <w:lvl w:ilvl="2" w:tplc="0813001B" w:tentative="1">
      <w:start w:val="1"/>
      <w:numFmt w:val="lowerRoman"/>
      <w:lvlText w:val="%3."/>
      <w:lvlJc w:val="right"/>
      <w:pPr>
        <w:ind w:left="2160" w:hanging="180"/>
      </w:pPr>
      <w:rPr>
        <w:rFonts w:cs="Times New Roman"/>
      </w:rPr>
    </w:lvl>
    <w:lvl w:ilvl="3" w:tplc="0813000F" w:tentative="1">
      <w:start w:val="1"/>
      <w:numFmt w:val="decimal"/>
      <w:lvlText w:val="%4."/>
      <w:lvlJc w:val="left"/>
      <w:pPr>
        <w:ind w:left="2880" w:hanging="360"/>
      </w:pPr>
      <w:rPr>
        <w:rFonts w:cs="Times New Roman"/>
      </w:rPr>
    </w:lvl>
    <w:lvl w:ilvl="4" w:tplc="08130019" w:tentative="1">
      <w:start w:val="1"/>
      <w:numFmt w:val="lowerLetter"/>
      <w:lvlText w:val="%5."/>
      <w:lvlJc w:val="left"/>
      <w:pPr>
        <w:ind w:left="3600" w:hanging="360"/>
      </w:pPr>
      <w:rPr>
        <w:rFonts w:cs="Times New Roman"/>
      </w:rPr>
    </w:lvl>
    <w:lvl w:ilvl="5" w:tplc="0813001B" w:tentative="1">
      <w:start w:val="1"/>
      <w:numFmt w:val="lowerRoman"/>
      <w:lvlText w:val="%6."/>
      <w:lvlJc w:val="right"/>
      <w:pPr>
        <w:ind w:left="4320" w:hanging="180"/>
      </w:pPr>
      <w:rPr>
        <w:rFonts w:cs="Times New Roman"/>
      </w:rPr>
    </w:lvl>
    <w:lvl w:ilvl="6" w:tplc="0813000F" w:tentative="1">
      <w:start w:val="1"/>
      <w:numFmt w:val="decimal"/>
      <w:lvlText w:val="%7."/>
      <w:lvlJc w:val="left"/>
      <w:pPr>
        <w:ind w:left="5040" w:hanging="360"/>
      </w:pPr>
      <w:rPr>
        <w:rFonts w:cs="Times New Roman"/>
      </w:rPr>
    </w:lvl>
    <w:lvl w:ilvl="7" w:tplc="08130019" w:tentative="1">
      <w:start w:val="1"/>
      <w:numFmt w:val="lowerLetter"/>
      <w:lvlText w:val="%8."/>
      <w:lvlJc w:val="left"/>
      <w:pPr>
        <w:ind w:left="5760" w:hanging="360"/>
      </w:pPr>
      <w:rPr>
        <w:rFonts w:cs="Times New Roman"/>
      </w:rPr>
    </w:lvl>
    <w:lvl w:ilvl="8" w:tplc="0813001B" w:tentative="1">
      <w:start w:val="1"/>
      <w:numFmt w:val="lowerRoman"/>
      <w:lvlText w:val="%9."/>
      <w:lvlJc w:val="right"/>
      <w:pPr>
        <w:ind w:left="6480" w:hanging="180"/>
      </w:pPr>
      <w:rPr>
        <w:rFonts w:cs="Times New Roman"/>
      </w:rPr>
    </w:lvl>
  </w:abstractNum>
  <w:abstractNum w:abstractNumId="1">
    <w:nsid w:val="5EC024DA"/>
    <w:multiLevelType w:val="hybridMultilevel"/>
    <w:tmpl w:val="F4445EE6"/>
    <w:lvl w:ilvl="0" w:tplc="0813000F">
      <w:start w:val="1"/>
      <w:numFmt w:val="decimal"/>
      <w:lvlText w:val="%1."/>
      <w:lvlJc w:val="left"/>
      <w:pPr>
        <w:ind w:left="720" w:hanging="360"/>
      </w:pPr>
      <w:rPr>
        <w:rFonts w:cs="Times New Roman"/>
      </w:rPr>
    </w:lvl>
    <w:lvl w:ilvl="1" w:tplc="08130019" w:tentative="1">
      <w:start w:val="1"/>
      <w:numFmt w:val="lowerLetter"/>
      <w:lvlText w:val="%2."/>
      <w:lvlJc w:val="left"/>
      <w:pPr>
        <w:ind w:left="1440" w:hanging="360"/>
      </w:pPr>
      <w:rPr>
        <w:rFonts w:cs="Times New Roman"/>
      </w:rPr>
    </w:lvl>
    <w:lvl w:ilvl="2" w:tplc="0813001B" w:tentative="1">
      <w:start w:val="1"/>
      <w:numFmt w:val="lowerRoman"/>
      <w:lvlText w:val="%3."/>
      <w:lvlJc w:val="right"/>
      <w:pPr>
        <w:ind w:left="2160" w:hanging="180"/>
      </w:pPr>
      <w:rPr>
        <w:rFonts w:cs="Times New Roman"/>
      </w:rPr>
    </w:lvl>
    <w:lvl w:ilvl="3" w:tplc="0813000F" w:tentative="1">
      <w:start w:val="1"/>
      <w:numFmt w:val="decimal"/>
      <w:lvlText w:val="%4."/>
      <w:lvlJc w:val="left"/>
      <w:pPr>
        <w:ind w:left="2880" w:hanging="360"/>
      </w:pPr>
      <w:rPr>
        <w:rFonts w:cs="Times New Roman"/>
      </w:rPr>
    </w:lvl>
    <w:lvl w:ilvl="4" w:tplc="08130019" w:tentative="1">
      <w:start w:val="1"/>
      <w:numFmt w:val="lowerLetter"/>
      <w:lvlText w:val="%5."/>
      <w:lvlJc w:val="left"/>
      <w:pPr>
        <w:ind w:left="3600" w:hanging="360"/>
      </w:pPr>
      <w:rPr>
        <w:rFonts w:cs="Times New Roman"/>
      </w:rPr>
    </w:lvl>
    <w:lvl w:ilvl="5" w:tplc="0813001B" w:tentative="1">
      <w:start w:val="1"/>
      <w:numFmt w:val="lowerRoman"/>
      <w:lvlText w:val="%6."/>
      <w:lvlJc w:val="right"/>
      <w:pPr>
        <w:ind w:left="4320" w:hanging="180"/>
      </w:pPr>
      <w:rPr>
        <w:rFonts w:cs="Times New Roman"/>
      </w:rPr>
    </w:lvl>
    <w:lvl w:ilvl="6" w:tplc="0813000F" w:tentative="1">
      <w:start w:val="1"/>
      <w:numFmt w:val="decimal"/>
      <w:lvlText w:val="%7."/>
      <w:lvlJc w:val="left"/>
      <w:pPr>
        <w:ind w:left="5040" w:hanging="360"/>
      </w:pPr>
      <w:rPr>
        <w:rFonts w:cs="Times New Roman"/>
      </w:rPr>
    </w:lvl>
    <w:lvl w:ilvl="7" w:tplc="08130019" w:tentative="1">
      <w:start w:val="1"/>
      <w:numFmt w:val="lowerLetter"/>
      <w:lvlText w:val="%8."/>
      <w:lvlJc w:val="left"/>
      <w:pPr>
        <w:ind w:left="5760" w:hanging="360"/>
      </w:pPr>
      <w:rPr>
        <w:rFonts w:cs="Times New Roman"/>
      </w:rPr>
    </w:lvl>
    <w:lvl w:ilvl="8" w:tplc="0813001B" w:tentative="1">
      <w:start w:val="1"/>
      <w:numFmt w:val="lowerRoman"/>
      <w:lvlText w:val="%9."/>
      <w:lvlJc w:val="right"/>
      <w:pPr>
        <w:ind w:left="6480" w:hanging="180"/>
      </w:pPr>
      <w:rPr>
        <w:rFonts w:cs="Times New Roman"/>
      </w:rPr>
    </w:lvl>
  </w:abstractNum>
  <w:abstractNum w:abstractNumId="2">
    <w:nsid w:val="63586B5F"/>
    <w:multiLevelType w:val="hybridMultilevel"/>
    <w:tmpl w:val="DC8ED0D8"/>
    <w:lvl w:ilvl="0" w:tplc="0813000F">
      <w:start w:val="1"/>
      <w:numFmt w:val="decimal"/>
      <w:lvlText w:val="%1."/>
      <w:lvlJc w:val="left"/>
      <w:pPr>
        <w:ind w:left="720" w:hanging="360"/>
      </w:pPr>
      <w:rPr>
        <w:rFonts w:cs="Times New Roman"/>
      </w:rPr>
    </w:lvl>
    <w:lvl w:ilvl="1" w:tplc="08130019" w:tentative="1">
      <w:start w:val="1"/>
      <w:numFmt w:val="lowerLetter"/>
      <w:lvlText w:val="%2."/>
      <w:lvlJc w:val="left"/>
      <w:pPr>
        <w:ind w:left="1440" w:hanging="360"/>
      </w:pPr>
      <w:rPr>
        <w:rFonts w:cs="Times New Roman"/>
      </w:rPr>
    </w:lvl>
    <w:lvl w:ilvl="2" w:tplc="0813001B" w:tentative="1">
      <w:start w:val="1"/>
      <w:numFmt w:val="lowerRoman"/>
      <w:lvlText w:val="%3."/>
      <w:lvlJc w:val="right"/>
      <w:pPr>
        <w:ind w:left="2160" w:hanging="180"/>
      </w:pPr>
      <w:rPr>
        <w:rFonts w:cs="Times New Roman"/>
      </w:rPr>
    </w:lvl>
    <w:lvl w:ilvl="3" w:tplc="0813000F" w:tentative="1">
      <w:start w:val="1"/>
      <w:numFmt w:val="decimal"/>
      <w:lvlText w:val="%4."/>
      <w:lvlJc w:val="left"/>
      <w:pPr>
        <w:ind w:left="2880" w:hanging="360"/>
      </w:pPr>
      <w:rPr>
        <w:rFonts w:cs="Times New Roman"/>
      </w:rPr>
    </w:lvl>
    <w:lvl w:ilvl="4" w:tplc="08130019" w:tentative="1">
      <w:start w:val="1"/>
      <w:numFmt w:val="lowerLetter"/>
      <w:lvlText w:val="%5."/>
      <w:lvlJc w:val="left"/>
      <w:pPr>
        <w:ind w:left="3600" w:hanging="360"/>
      </w:pPr>
      <w:rPr>
        <w:rFonts w:cs="Times New Roman"/>
      </w:rPr>
    </w:lvl>
    <w:lvl w:ilvl="5" w:tplc="0813001B" w:tentative="1">
      <w:start w:val="1"/>
      <w:numFmt w:val="lowerRoman"/>
      <w:lvlText w:val="%6."/>
      <w:lvlJc w:val="right"/>
      <w:pPr>
        <w:ind w:left="4320" w:hanging="180"/>
      </w:pPr>
      <w:rPr>
        <w:rFonts w:cs="Times New Roman"/>
      </w:rPr>
    </w:lvl>
    <w:lvl w:ilvl="6" w:tplc="0813000F" w:tentative="1">
      <w:start w:val="1"/>
      <w:numFmt w:val="decimal"/>
      <w:lvlText w:val="%7."/>
      <w:lvlJc w:val="left"/>
      <w:pPr>
        <w:ind w:left="5040" w:hanging="360"/>
      </w:pPr>
      <w:rPr>
        <w:rFonts w:cs="Times New Roman"/>
      </w:rPr>
    </w:lvl>
    <w:lvl w:ilvl="7" w:tplc="08130019" w:tentative="1">
      <w:start w:val="1"/>
      <w:numFmt w:val="lowerLetter"/>
      <w:lvlText w:val="%8."/>
      <w:lvlJc w:val="left"/>
      <w:pPr>
        <w:ind w:left="5760" w:hanging="360"/>
      </w:pPr>
      <w:rPr>
        <w:rFonts w:cs="Times New Roman"/>
      </w:rPr>
    </w:lvl>
    <w:lvl w:ilvl="8" w:tplc="0813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647"/>
    <w:rsid w:val="00012681"/>
    <w:rsid w:val="00066439"/>
    <w:rsid w:val="0007664A"/>
    <w:rsid w:val="00081434"/>
    <w:rsid w:val="0011770C"/>
    <w:rsid w:val="00185B4B"/>
    <w:rsid w:val="001E0AF6"/>
    <w:rsid w:val="00210997"/>
    <w:rsid w:val="00295D31"/>
    <w:rsid w:val="002D510A"/>
    <w:rsid w:val="00340961"/>
    <w:rsid w:val="003912A0"/>
    <w:rsid w:val="003F1C02"/>
    <w:rsid w:val="00430EC1"/>
    <w:rsid w:val="004B4C85"/>
    <w:rsid w:val="004F74C8"/>
    <w:rsid w:val="00500704"/>
    <w:rsid w:val="005C1D32"/>
    <w:rsid w:val="005E3650"/>
    <w:rsid w:val="005F5700"/>
    <w:rsid w:val="006C47C4"/>
    <w:rsid w:val="006C782E"/>
    <w:rsid w:val="007B35E7"/>
    <w:rsid w:val="007C4229"/>
    <w:rsid w:val="007E49C0"/>
    <w:rsid w:val="007E66DB"/>
    <w:rsid w:val="00812A30"/>
    <w:rsid w:val="00820B35"/>
    <w:rsid w:val="00826FF2"/>
    <w:rsid w:val="008455B8"/>
    <w:rsid w:val="00851E40"/>
    <w:rsid w:val="00890A03"/>
    <w:rsid w:val="009269A6"/>
    <w:rsid w:val="009659C1"/>
    <w:rsid w:val="009948A3"/>
    <w:rsid w:val="009C4055"/>
    <w:rsid w:val="00A4396F"/>
    <w:rsid w:val="00A83479"/>
    <w:rsid w:val="00A96D1F"/>
    <w:rsid w:val="00B15E61"/>
    <w:rsid w:val="00B2517F"/>
    <w:rsid w:val="00B42424"/>
    <w:rsid w:val="00B94647"/>
    <w:rsid w:val="00BD2874"/>
    <w:rsid w:val="00BF70C3"/>
    <w:rsid w:val="00C111B5"/>
    <w:rsid w:val="00C24E0F"/>
    <w:rsid w:val="00C34BF0"/>
    <w:rsid w:val="00D2113B"/>
    <w:rsid w:val="00D7261F"/>
    <w:rsid w:val="00E108E8"/>
    <w:rsid w:val="00E70FDF"/>
    <w:rsid w:val="00F8627C"/>
    <w:rsid w:val="00F905CE"/>
    <w:rsid w:val="00FC117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A7DFE0C-CB21-4862-81CC-D561630F1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nl-BE" w:eastAsia="nl-BE"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820B35"/>
    <w:pPr>
      <w:spacing w:after="200" w:line="276" w:lineRule="auto"/>
    </w:pPr>
    <w:rPr>
      <w:lang w:eastAsia="en-US"/>
    </w:rPr>
  </w:style>
  <w:style w:type="paragraph" w:styleId="Kop1">
    <w:name w:val="heading 1"/>
    <w:basedOn w:val="Standaard"/>
    <w:next w:val="Standaard"/>
    <w:link w:val="Kop1Char"/>
    <w:uiPriority w:val="99"/>
    <w:qFormat/>
    <w:rsid w:val="00B94647"/>
    <w:pPr>
      <w:keepNext/>
      <w:keepLines/>
      <w:spacing w:before="480" w:after="0"/>
      <w:outlineLvl w:val="0"/>
    </w:pPr>
    <w:rPr>
      <w:rFonts w:ascii="Cambria" w:eastAsia="Times New Roman" w:hAnsi="Cambria"/>
      <w:b/>
      <w:bCs/>
      <w:color w:val="365F91"/>
      <w:sz w:val="28"/>
      <w:szCs w:val="28"/>
    </w:rPr>
  </w:style>
  <w:style w:type="paragraph" w:styleId="Kop2">
    <w:name w:val="heading 2"/>
    <w:basedOn w:val="Standaard"/>
    <w:next w:val="Standaard"/>
    <w:link w:val="Kop2Char"/>
    <w:uiPriority w:val="99"/>
    <w:qFormat/>
    <w:rsid w:val="00B94647"/>
    <w:pPr>
      <w:keepNext/>
      <w:keepLines/>
      <w:spacing w:before="200" w:after="0"/>
      <w:outlineLvl w:val="1"/>
    </w:pPr>
    <w:rPr>
      <w:rFonts w:ascii="Cambria" w:eastAsia="Times New Roman" w:hAnsi="Cambria"/>
      <w:b/>
      <w:bCs/>
      <w:color w:val="4F81BD"/>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B94647"/>
    <w:rPr>
      <w:rFonts w:ascii="Cambria" w:hAnsi="Cambria" w:cs="Times New Roman"/>
      <w:b/>
      <w:bCs/>
      <w:color w:val="365F91"/>
      <w:sz w:val="28"/>
      <w:szCs w:val="28"/>
    </w:rPr>
  </w:style>
  <w:style w:type="character" w:customStyle="1" w:styleId="Kop2Char">
    <w:name w:val="Kop 2 Char"/>
    <w:basedOn w:val="Standaardalinea-lettertype"/>
    <w:link w:val="Kop2"/>
    <w:uiPriority w:val="99"/>
    <w:locked/>
    <w:rsid w:val="00B94647"/>
    <w:rPr>
      <w:rFonts w:ascii="Cambria" w:hAnsi="Cambria" w:cs="Times New Roman"/>
      <w:b/>
      <w:bCs/>
      <w:color w:val="4F81BD"/>
      <w:sz w:val="26"/>
      <w:szCs w:val="26"/>
    </w:rPr>
  </w:style>
  <w:style w:type="paragraph" w:styleId="Lijstalinea">
    <w:name w:val="List Paragraph"/>
    <w:basedOn w:val="Standaard"/>
    <w:uiPriority w:val="99"/>
    <w:qFormat/>
    <w:rsid w:val="00A96D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1235</Words>
  <Characters>6794</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lpstr>
    </vt:vector>
  </TitlesOfParts>
  <Company>TOSHIBA</Company>
  <LinksUpToDate>false</LinksUpToDate>
  <CharactersWithSpaces>8013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Tom</dc:creator>
  <cp:keywords/>
  <dc:description/>
  <cp:lastModifiedBy>Sterck-Deslee</cp:lastModifiedBy>
  <cp:revision>2</cp:revision>
  <cp:lastPrinted>2012-05-24T04:49:00Z</cp:lastPrinted>
  <dcterms:created xsi:type="dcterms:W3CDTF">2015-01-04T19:21:00Z</dcterms:created>
  <dcterms:modified xsi:type="dcterms:W3CDTF">2015-01-04T19:21:00Z</dcterms:modified>
</cp:coreProperties>
</file>